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0" w:rsidRDefault="00EB01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Research Grant Update (</w:t>
      </w:r>
      <w:r w:rsidR="00165F40">
        <w:rPr>
          <w:rFonts w:ascii="Palatino Linotype" w:hAnsi="Palatino Linotype"/>
          <w:b/>
        </w:rPr>
        <w:t>February</w:t>
      </w:r>
      <w:r>
        <w:rPr>
          <w:rFonts w:ascii="Palatino Linotype" w:hAnsi="Palatino Linotype"/>
          <w:b/>
        </w:rPr>
        <w:t xml:space="preserve"> Edition)</w:t>
      </w:r>
    </w:p>
    <w:tbl>
      <w:tblPr>
        <w:tblStyle w:val="GridTable4-Accent1"/>
        <w:tblpPr w:leftFromText="180" w:rightFromText="180" w:vertAnchor="page" w:horzAnchor="margin" w:tblpY="1771"/>
        <w:tblW w:w="14395" w:type="dxa"/>
        <w:tblLook w:val="04A0" w:firstRow="1" w:lastRow="0" w:firstColumn="1" w:lastColumn="0" w:noHBand="0" w:noVBand="1"/>
      </w:tblPr>
      <w:tblGrid>
        <w:gridCol w:w="1271"/>
        <w:gridCol w:w="5670"/>
        <w:gridCol w:w="3827"/>
        <w:gridCol w:w="3627"/>
      </w:tblGrid>
      <w:tr w:rsidR="00165F40" w:rsidRPr="008421BE" w:rsidTr="00165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8421BE">
            <w:pPr>
              <w:jc w:val="center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Deadline</w:t>
            </w:r>
          </w:p>
        </w:tc>
        <w:tc>
          <w:tcPr>
            <w:tcW w:w="5670" w:type="dxa"/>
          </w:tcPr>
          <w:p w:rsidR="00165F40" w:rsidRPr="00E453A5" w:rsidRDefault="00165F40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Grant</w:t>
            </w:r>
          </w:p>
        </w:tc>
        <w:tc>
          <w:tcPr>
            <w:tcW w:w="3827" w:type="dxa"/>
          </w:tcPr>
          <w:p w:rsidR="00165F40" w:rsidRPr="00E453A5" w:rsidRDefault="00165F40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3627" w:type="dxa"/>
          </w:tcPr>
          <w:p w:rsidR="00165F40" w:rsidRPr="00E453A5" w:rsidRDefault="00165F40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Amount &amp; Duration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Ongoing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5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New Patient and Family Engagement Grant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C+W Partners in Action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$2,500</w:t>
            </w:r>
          </w:p>
        </w:tc>
      </w:tr>
      <w:tr w:rsidR="00165F40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LOI (2/11)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6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2020 Health Professional-Investigator Competition</w:t>
              </w:r>
            </w:hyperlink>
          </w:p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Michael Smith Foundation for Health Research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$90,000/year; up to 5 years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(2/12)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7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Operating Grant : Cancer Research Society Operating Grants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Canadian Institutes of Health Research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$60,000/year; 2 years</w:t>
            </w:r>
          </w:p>
        </w:tc>
      </w:tr>
      <w:tr w:rsidR="00165F40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(2/14)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8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Innovative Therapies Program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Rare disease Foundation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$20,000; 2-3 years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NOI (2/18)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9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2020 Transformation Competition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New Frontiers in Research Fund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$2,000,000-$4,000,000/year; 6 years</w:t>
            </w:r>
          </w:p>
        </w:tc>
      </w:tr>
      <w:tr w:rsidR="00165F40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(2/18)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0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 xml:space="preserve">Senior Faculty, Junior Faculty, Pilot and Postdoctoral Awards 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 xml:space="preserve">Global Consortium for Reproductive Longevity and Equality (GCRLE) 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$US 100,000-400,000/year; 2 years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(2/19)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1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2020 Rita Allen Foundation Award in Pain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Rita Allen Foundation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$50,000/year; 3 years</w:t>
            </w:r>
          </w:p>
        </w:tc>
      </w:tr>
      <w:tr w:rsidR="00165F40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(2/28)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2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Sue Harris Grant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WHRI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$2,500 to $5,000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(2/28)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3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 xml:space="preserve">Strategic Investment Fund 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University of BC, Faculty of Medicine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As needed for budget</w:t>
            </w:r>
          </w:p>
        </w:tc>
      </w:tr>
      <w:tr w:rsidR="00165F40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(2/28)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4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Awards for Canadian Excellence in Global Health and Gender Equality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E453A5">
              <w:rPr>
                <w:rFonts w:ascii="Palatino Linotype" w:hAnsi="Palatino Linotype"/>
              </w:rPr>
              <w:t>CanWaCH</w:t>
            </w:r>
            <w:proofErr w:type="spellEnd"/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Travel Subsidy costs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(3/31)</w:t>
            </w:r>
          </w:p>
        </w:tc>
        <w:tc>
          <w:tcPr>
            <w:tcW w:w="5670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r w:rsidRPr="00E453A5">
              <w:rPr>
                <w:rFonts w:ascii="Palatino Linotype" w:hAnsi="Palatino Linotype"/>
                <w:u w:val="single"/>
              </w:rPr>
              <w:t>Research Grant Program 2020</w:t>
            </w:r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Bladder Cancer Canada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$50,000; 1 year</w:t>
            </w:r>
          </w:p>
        </w:tc>
      </w:tr>
      <w:tr w:rsidR="00165F40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Full (4/1)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5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Other: Health System Impact Fellowship</w:t>
              </w:r>
            </w:hyperlink>
          </w:p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Canadian Institutes of Health Research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A: Doctoral Trainees: $50,000; 1 year</w:t>
            </w:r>
          </w:p>
          <w:p w:rsidR="00165F40" w:rsidRPr="00E453A5" w:rsidRDefault="00165F40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B: PDF: $70,000/year; 2 years</w:t>
            </w:r>
          </w:p>
        </w:tc>
      </w:tr>
      <w:tr w:rsidR="00165F40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E453A5" w:rsidRDefault="00165F40" w:rsidP="00165F40">
            <w:pPr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NOI (4/7)</w:t>
            </w:r>
          </w:p>
        </w:tc>
        <w:tc>
          <w:tcPr>
            <w:tcW w:w="5670" w:type="dxa"/>
          </w:tcPr>
          <w:p w:rsidR="00165F40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6" w:history="1">
              <w:r w:rsidR="00165F40" w:rsidRPr="00E453A5">
                <w:rPr>
                  <w:rStyle w:val="Hyperlink"/>
                  <w:rFonts w:ascii="Palatino Linotype" w:hAnsi="Palatino Linotype"/>
                </w:rPr>
                <w:t>Early Career Investigators in Maternal, Reproductive, Child &amp; Youth Health (2020)</w:t>
              </w:r>
            </w:hyperlink>
          </w:p>
        </w:tc>
        <w:tc>
          <w:tcPr>
            <w:tcW w:w="38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 xml:space="preserve">CIHR, Institute of Human Development, Child and Youth Health (IHDCYH) </w:t>
            </w:r>
          </w:p>
        </w:tc>
        <w:tc>
          <w:tcPr>
            <w:tcW w:w="3627" w:type="dxa"/>
          </w:tcPr>
          <w:p w:rsidR="00165F40" w:rsidRPr="00E453A5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453A5">
              <w:rPr>
                <w:rFonts w:ascii="Palatino Linotype" w:hAnsi="Palatino Linotype"/>
              </w:rPr>
              <w:t>$35,000/year; 3 years (matching required)</w:t>
            </w:r>
          </w:p>
        </w:tc>
      </w:tr>
      <w:tr w:rsidR="006C4DBA" w:rsidRPr="008421BE" w:rsidTr="00165F4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C4DBA" w:rsidRPr="00E453A5" w:rsidRDefault="006C4DBA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(4/27)</w:t>
            </w:r>
          </w:p>
        </w:tc>
        <w:tc>
          <w:tcPr>
            <w:tcW w:w="5670" w:type="dxa"/>
          </w:tcPr>
          <w:p w:rsidR="006C4DBA" w:rsidRDefault="006C4DBA" w:rsidP="006C4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17" w:history="1">
              <w:r>
                <w:rPr>
                  <w:rStyle w:val="Hyperlink"/>
                  <w:rFonts w:ascii="Palatino Linotype" w:hAnsi="Palatino Linotype"/>
                </w:rPr>
                <w:t>2020</w:t>
              </w:r>
              <w:r w:rsidRPr="006C4DBA">
                <w:rPr>
                  <w:rStyle w:val="Hyperlink"/>
                  <w:rFonts w:ascii="Palatino Linotype" w:hAnsi="Palatino Linotype"/>
                </w:rPr>
                <w:t xml:space="preserve"> Reach Competition</w:t>
              </w:r>
            </w:hyperlink>
          </w:p>
        </w:tc>
        <w:tc>
          <w:tcPr>
            <w:tcW w:w="3827" w:type="dxa"/>
          </w:tcPr>
          <w:p w:rsidR="006C4DBA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Michael Smith Foundation for Health Research </w:t>
            </w:r>
          </w:p>
        </w:tc>
        <w:tc>
          <w:tcPr>
            <w:tcW w:w="3627" w:type="dxa"/>
          </w:tcPr>
          <w:p w:rsidR="006C4DBA" w:rsidRPr="00E453A5" w:rsidRDefault="006C4DB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 year</w:t>
            </w:r>
          </w:p>
        </w:tc>
      </w:tr>
      <w:tr w:rsidR="006C4DBA" w:rsidRPr="008421BE" w:rsidTr="0016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C4DBA" w:rsidRPr="00E453A5" w:rsidRDefault="006C4DBA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(4/27)</w:t>
            </w:r>
          </w:p>
        </w:tc>
        <w:tc>
          <w:tcPr>
            <w:tcW w:w="5670" w:type="dxa"/>
          </w:tcPr>
          <w:p w:rsidR="006C4DBA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18" w:history="1">
              <w:r w:rsidRPr="006C4DBA">
                <w:rPr>
                  <w:rStyle w:val="Hyperlink"/>
                  <w:rFonts w:ascii="Palatino Linotype" w:hAnsi="Palatino Linotype"/>
                </w:rPr>
                <w:t>2020 Convening &amp; Collaborating Competition</w:t>
              </w:r>
            </w:hyperlink>
          </w:p>
        </w:tc>
        <w:tc>
          <w:tcPr>
            <w:tcW w:w="3827" w:type="dxa"/>
          </w:tcPr>
          <w:p w:rsidR="006C4DBA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Michael Smith Foundation for Health Research</w:t>
            </w:r>
          </w:p>
        </w:tc>
        <w:tc>
          <w:tcPr>
            <w:tcW w:w="3627" w:type="dxa"/>
          </w:tcPr>
          <w:p w:rsidR="006C4DBA" w:rsidRPr="00E453A5" w:rsidRDefault="006C4DB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 year</w:t>
            </w:r>
            <w:bookmarkStart w:id="0" w:name="_GoBack"/>
            <w:bookmarkEnd w:id="0"/>
          </w:p>
        </w:tc>
      </w:tr>
    </w:tbl>
    <w:p w:rsidR="00EB0150" w:rsidRDefault="008421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Here are upcoming research g</w:t>
      </w:r>
      <w:r w:rsidR="00EB0150">
        <w:rPr>
          <w:rFonts w:ascii="Palatino Linotype" w:hAnsi="Palatino Linotype"/>
        </w:rPr>
        <w:t>rants that WHRI researchers may be interested in:</w:t>
      </w:r>
    </w:p>
    <w:p w:rsidR="00EB0150" w:rsidRPr="00EB0150" w:rsidRDefault="00EB0150" w:rsidP="00EB0150">
      <w:pPr>
        <w:rPr>
          <w:rFonts w:ascii="Palatino Linotype" w:hAnsi="Palatino Linotype"/>
        </w:rPr>
      </w:pPr>
    </w:p>
    <w:p w:rsidR="008421BE" w:rsidRDefault="00165F40" w:rsidP="00EB01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you need any assistance or support for your upcoming grant application, contact Eric Lussier </w:t>
      </w:r>
      <w:r w:rsidR="008421BE">
        <w:rPr>
          <w:rFonts w:ascii="Palatino Linotype" w:hAnsi="Palatino Linotype"/>
        </w:rPr>
        <w:t>(</w:t>
      </w:r>
      <w:hyperlink r:id="rId19" w:history="1">
        <w:r w:rsidR="008421BE" w:rsidRPr="00F15F5E">
          <w:rPr>
            <w:rStyle w:val="Hyperlink"/>
            <w:rFonts w:ascii="Palatino Linotype" w:hAnsi="Palatino Linotype"/>
          </w:rPr>
          <w:t>eric.lussier@bcchr.ca</w:t>
        </w:r>
      </w:hyperlink>
      <w:r w:rsidR="008421BE">
        <w:rPr>
          <w:rFonts w:ascii="Palatino Linotype" w:hAnsi="Palatino Linotype"/>
        </w:rPr>
        <w:t>).</w:t>
      </w:r>
    </w:p>
    <w:p w:rsidR="002E0348" w:rsidRPr="00EB0150" w:rsidRDefault="002E0348" w:rsidP="00EB0150">
      <w:pPr>
        <w:rPr>
          <w:rFonts w:ascii="Palatino Linotype" w:hAnsi="Palatino Linotype"/>
        </w:rPr>
      </w:pPr>
    </w:p>
    <w:sectPr w:rsidR="002E0348" w:rsidRPr="00EB0150" w:rsidSect="008421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6"/>
    <w:rsid w:val="00165F40"/>
    <w:rsid w:val="002E0348"/>
    <w:rsid w:val="00305D8D"/>
    <w:rsid w:val="00354E56"/>
    <w:rsid w:val="003C728A"/>
    <w:rsid w:val="004971DE"/>
    <w:rsid w:val="005A7186"/>
    <w:rsid w:val="00686C5D"/>
    <w:rsid w:val="006C4DBA"/>
    <w:rsid w:val="008421BE"/>
    <w:rsid w:val="00852F60"/>
    <w:rsid w:val="009D5966"/>
    <w:rsid w:val="00C367B2"/>
    <w:rsid w:val="00E453A5"/>
    <w:rsid w:val="00E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ECA7E-E0EF-426F-AF52-2BF52BA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B0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rarediseasefoundation.com/innovative-therapies-program/" TargetMode="External"/><Relationship Id="rId13" Type="http://schemas.openxmlformats.org/officeDocument/2006/relationships/hyperlink" Target="https://mednet.med.ubc.ca/AboutUs/StrategicPlanning/Strategic-Investment-Fund/Pages/default.aspx" TargetMode="External"/><Relationship Id="rId18" Type="http://schemas.openxmlformats.org/officeDocument/2006/relationships/hyperlink" Target="https://www.msfhr.org/2020-convening-collaborating-competi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searchnet-recherchenet.ca/rnr16/vwOpprtntyDtls.do?prog=3204&amp;view=currentOpps&amp;org=CIHR&amp;type=EXACT&amp;resultCount=25&amp;sort=program&amp;all=1&amp;masterList=true" TargetMode="External"/><Relationship Id="rId12" Type="http://schemas.openxmlformats.org/officeDocument/2006/relationships/hyperlink" Target="http://whri.org/research-resources/research-funding/sue-harris-grant/" TargetMode="External"/><Relationship Id="rId17" Type="http://schemas.openxmlformats.org/officeDocument/2006/relationships/hyperlink" Target="https://www.msfhr.org/2020-reach-compet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net-recherchenet.ca/rnr16/vwOpprtntyDtls.do?incArc=true&amp;launchMonth=12&amp;launchYear=2019&amp;next=1&amp;prog=3207&amp;resultCount=25&amp;type=EXACT&amp;view=search&amp;language=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fhr.org/2020-health-professional-investigator-competition" TargetMode="External"/><Relationship Id="rId11" Type="http://schemas.openxmlformats.org/officeDocument/2006/relationships/hyperlink" Target="http://ritaallen.org/pain-scholars/apply-award-in-pain/" TargetMode="External"/><Relationship Id="rId5" Type="http://schemas.openxmlformats.org/officeDocument/2006/relationships/hyperlink" Target="https://hub.bcchr.ca/display/NEWS/2019/03/21/New+Patient+and+Family+Engagement+Grant" TargetMode="External"/><Relationship Id="rId15" Type="http://schemas.openxmlformats.org/officeDocument/2006/relationships/hyperlink" Target="https://www.researchnet-recherchenet.ca/rnr16/vwOpprtntyDtls.do?prog=3203&amp;view=currentOpps&amp;org=CIHR&amp;type=EXACT&amp;resultCount=25&amp;sort=program&amp;all=1&amp;masterList=true" TargetMode="External"/><Relationship Id="rId10" Type="http://schemas.openxmlformats.org/officeDocument/2006/relationships/hyperlink" Target="https://www.buckinstitute.org/lab/global-consortium-for-reproductive-longevity-and-equality-gcrle/" TargetMode="External"/><Relationship Id="rId19" Type="http://schemas.openxmlformats.org/officeDocument/2006/relationships/hyperlink" Target="mailto:eric.lussier@bcch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hrc-crsh.gc.ca/funding-financement/nfrf-fnfr/transformation/2020/competition-concours-eng.aspx" TargetMode="External"/><Relationship Id="rId14" Type="http://schemas.openxmlformats.org/officeDocument/2006/relationships/hyperlink" Target="https://www.canwach.ca/article/nominations-are-now-open-2020-canwach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0C95-33D2-4DD6-B0C5-970F347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Children's Hospital Research Institute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Nelson, Melissa</cp:lastModifiedBy>
  <cp:revision>2</cp:revision>
  <dcterms:created xsi:type="dcterms:W3CDTF">2020-02-05T22:55:00Z</dcterms:created>
  <dcterms:modified xsi:type="dcterms:W3CDTF">2020-02-05T22:55:00Z</dcterms:modified>
</cp:coreProperties>
</file>