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60" w:rsidRDefault="00EB015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Research Grant Update (January Edition)</w:t>
      </w:r>
    </w:p>
    <w:tbl>
      <w:tblPr>
        <w:tblStyle w:val="GridTable4-Accent1"/>
        <w:tblpPr w:leftFromText="180" w:rightFromText="180" w:vertAnchor="page" w:horzAnchor="margin" w:tblpY="1771"/>
        <w:tblW w:w="14552" w:type="dxa"/>
        <w:tblLook w:val="04A0" w:firstRow="1" w:lastRow="0" w:firstColumn="1" w:lastColumn="0" w:noHBand="0" w:noVBand="1"/>
      </w:tblPr>
      <w:tblGrid>
        <w:gridCol w:w="1495"/>
        <w:gridCol w:w="1212"/>
        <w:gridCol w:w="4798"/>
        <w:gridCol w:w="3537"/>
        <w:gridCol w:w="3510"/>
      </w:tblGrid>
      <w:tr w:rsidR="008421BE" w:rsidRPr="008421BE" w:rsidTr="00842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:rsidR="008421BE" w:rsidRPr="008421BE" w:rsidRDefault="008421BE" w:rsidP="008421BE">
            <w:pPr>
              <w:jc w:val="center"/>
              <w:rPr>
                <w:rFonts w:ascii="Palatino Linotype" w:hAnsi="Palatino Linotype"/>
              </w:rPr>
            </w:pPr>
            <w:r w:rsidRPr="008421BE">
              <w:rPr>
                <w:rFonts w:ascii="Palatino Linotype" w:hAnsi="Palatino Linotype"/>
              </w:rPr>
              <w:t>NOI/LOI</w:t>
            </w:r>
          </w:p>
        </w:tc>
        <w:tc>
          <w:tcPr>
            <w:tcW w:w="1212" w:type="dxa"/>
          </w:tcPr>
          <w:p w:rsidR="008421BE" w:rsidRPr="008421BE" w:rsidRDefault="008421BE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421BE">
              <w:rPr>
                <w:rFonts w:ascii="Palatino Linotype" w:hAnsi="Palatino Linotype"/>
              </w:rPr>
              <w:t>Deadline</w:t>
            </w:r>
          </w:p>
        </w:tc>
        <w:tc>
          <w:tcPr>
            <w:tcW w:w="4798" w:type="dxa"/>
          </w:tcPr>
          <w:p w:rsidR="008421BE" w:rsidRPr="008421BE" w:rsidRDefault="008421BE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421BE">
              <w:rPr>
                <w:rFonts w:ascii="Palatino Linotype" w:hAnsi="Palatino Linotype"/>
              </w:rPr>
              <w:t>Grant</w:t>
            </w:r>
          </w:p>
        </w:tc>
        <w:tc>
          <w:tcPr>
            <w:tcW w:w="3537" w:type="dxa"/>
          </w:tcPr>
          <w:p w:rsidR="008421BE" w:rsidRPr="008421BE" w:rsidRDefault="008421BE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421BE">
              <w:rPr>
                <w:rFonts w:ascii="Palatino Linotype" w:hAnsi="Palatino Linotype"/>
              </w:rPr>
              <w:t>Organization</w:t>
            </w:r>
          </w:p>
        </w:tc>
        <w:tc>
          <w:tcPr>
            <w:tcW w:w="3510" w:type="dxa"/>
          </w:tcPr>
          <w:p w:rsidR="008421BE" w:rsidRPr="008421BE" w:rsidRDefault="008421BE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421BE">
              <w:rPr>
                <w:rFonts w:ascii="Palatino Linotype" w:hAnsi="Palatino Linotype"/>
              </w:rPr>
              <w:t>Amount &amp; Duration</w:t>
            </w:r>
          </w:p>
        </w:tc>
      </w:tr>
      <w:tr w:rsidR="008421BE" w:rsidRPr="008421BE" w:rsidTr="0084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:rsidR="008421BE" w:rsidRPr="008421BE" w:rsidRDefault="008421BE" w:rsidP="008421BE">
            <w:pPr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LOI (1/27)</w:t>
            </w:r>
          </w:p>
        </w:tc>
        <w:tc>
          <w:tcPr>
            <w:tcW w:w="1212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3/31</w:t>
            </w:r>
          </w:p>
        </w:tc>
        <w:tc>
          <w:tcPr>
            <w:tcW w:w="4798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563C1"/>
                <w:u w:val="single"/>
              </w:rPr>
            </w:pPr>
            <w:hyperlink r:id="rId5" w:history="1">
              <w:r w:rsidRPr="008421BE">
                <w:rPr>
                  <w:rStyle w:val="Hyperlink"/>
                  <w:rFonts w:ascii="Palatino Linotype" w:hAnsi="Palatino Linotype" w:cs="Calibri"/>
                </w:rPr>
                <w:t>2020 Innovation To Commercialization Competition</w:t>
              </w:r>
            </w:hyperlink>
          </w:p>
        </w:tc>
        <w:tc>
          <w:tcPr>
            <w:tcW w:w="3537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Michael Smith Foundation for Health Research</w:t>
            </w:r>
          </w:p>
        </w:tc>
        <w:tc>
          <w:tcPr>
            <w:tcW w:w="3510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Phase I: $150,000/y</w:t>
            </w:r>
            <w:r w:rsidRPr="008421BE">
              <w:rPr>
                <w:rFonts w:ascii="Palatino Linotype" w:hAnsi="Palatino Linotype" w:cs="Calibri"/>
                <w:color w:val="000000"/>
              </w:rPr>
              <w:t>,</w:t>
            </w:r>
            <w:r>
              <w:rPr>
                <w:rFonts w:ascii="Palatino Linotype" w:hAnsi="Palatino Linotype" w:cs="Calibri"/>
                <w:color w:val="000000"/>
              </w:rPr>
              <w:t xml:space="preserve"> 2 years </w:t>
            </w:r>
            <w:r>
              <w:rPr>
                <w:rFonts w:ascii="Palatino Linotype" w:hAnsi="Palatino Linotype" w:cs="Calibri"/>
                <w:color w:val="000000"/>
              </w:rPr>
              <w:br/>
              <w:t>Phase II: $75,000/y</w:t>
            </w:r>
            <w:r w:rsidRPr="008421BE">
              <w:rPr>
                <w:rFonts w:ascii="Palatino Linotype" w:hAnsi="Palatino Linotype" w:cs="Calibri"/>
                <w:color w:val="000000"/>
              </w:rPr>
              <w:t>; 2 years</w:t>
            </w:r>
          </w:p>
        </w:tc>
      </w:tr>
      <w:tr w:rsidR="008421BE" w:rsidRPr="008421BE" w:rsidTr="008421B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:rsidR="008421BE" w:rsidRPr="008421BE" w:rsidRDefault="008421BE" w:rsidP="008421BE">
            <w:pPr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N/A</w:t>
            </w:r>
          </w:p>
        </w:tc>
        <w:tc>
          <w:tcPr>
            <w:tcW w:w="1212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1/31</w:t>
            </w:r>
          </w:p>
        </w:tc>
        <w:tc>
          <w:tcPr>
            <w:tcW w:w="4798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563C1"/>
                <w:u w:val="single"/>
              </w:rPr>
            </w:pPr>
            <w:hyperlink r:id="rId6" w:history="1">
              <w:r w:rsidRPr="008421BE">
                <w:rPr>
                  <w:rStyle w:val="Hyperlink"/>
                  <w:rFonts w:ascii="Palatino Linotype" w:hAnsi="Palatino Linotype" w:cs="Calibri"/>
                </w:rPr>
                <w:t>CTN Postdoctoral Fellowship Awards Program</w:t>
              </w:r>
            </w:hyperlink>
          </w:p>
        </w:tc>
        <w:tc>
          <w:tcPr>
            <w:tcW w:w="3537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The Canadian HIV Trial Network</w:t>
            </w:r>
          </w:p>
        </w:tc>
        <w:tc>
          <w:tcPr>
            <w:tcW w:w="3510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$55,000/y</w:t>
            </w:r>
            <w:r w:rsidRPr="008421BE">
              <w:rPr>
                <w:rFonts w:ascii="Palatino Linotype" w:hAnsi="Palatino Linotype" w:cs="Calibri"/>
                <w:color w:val="000000"/>
              </w:rPr>
              <w:t>; 2 years</w:t>
            </w:r>
          </w:p>
        </w:tc>
      </w:tr>
      <w:tr w:rsidR="008421BE" w:rsidRPr="008421BE" w:rsidTr="0084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:rsidR="008421BE" w:rsidRPr="008421BE" w:rsidRDefault="008421BE" w:rsidP="008421BE">
            <w:pPr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N/A</w:t>
            </w:r>
          </w:p>
        </w:tc>
        <w:tc>
          <w:tcPr>
            <w:tcW w:w="1212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2/1</w:t>
            </w:r>
          </w:p>
        </w:tc>
        <w:tc>
          <w:tcPr>
            <w:tcW w:w="4798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563C1"/>
                <w:u w:val="single"/>
              </w:rPr>
            </w:pPr>
            <w:hyperlink r:id="rId7" w:history="1">
              <w:r w:rsidRPr="008421BE">
                <w:rPr>
                  <w:rStyle w:val="Hyperlink"/>
                  <w:rFonts w:ascii="Palatino Linotype" w:hAnsi="Palatino Linotype" w:cs="Calibri"/>
                </w:rPr>
                <w:t>Connection Grants</w:t>
              </w:r>
            </w:hyperlink>
          </w:p>
        </w:tc>
        <w:tc>
          <w:tcPr>
            <w:tcW w:w="3537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Social Sciences and Humanities Research Council</w:t>
            </w:r>
          </w:p>
        </w:tc>
        <w:tc>
          <w:tcPr>
            <w:tcW w:w="3510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Events: $7,000-25,000</w:t>
            </w:r>
            <w:r w:rsidRPr="008421BE">
              <w:rPr>
                <w:rFonts w:ascii="Palatino Linotype" w:hAnsi="Palatino Linotype" w:cs="Calibri"/>
                <w:color w:val="000000"/>
              </w:rPr>
              <w:br/>
              <w:t>Outreach activities: $7,000-50,000</w:t>
            </w:r>
          </w:p>
        </w:tc>
      </w:tr>
      <w:tr w:rsidR="008421BE" w:rsidRPr="008421BE" w:rsidTr="008421B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:rsidR="008421BE" w:rsidRPr="008421BE" w:rsidRDefault="008421BE" w:rsidP="008421BE">
            <w:pPr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N/A</w:t>
            </w:r>
          </w:p>
        </w:tc>
        <w:tc>
          <w:tcPr>
            <w:tcW w:w="1212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2/2</w:t>
            </w:r>
          </w:p>
        </w:tc>
        <w:tc>
          <w:tcPr>
            <w:tcW w:w="4798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563C1"/>
                <w:u w:val="single"/>
              </w:rPr>
            </w:pPr>
            <w:hyperlink r:id="rId8" w:anchor="4" w:history="1">
              <w:r w:rsidRPr="008421BE">
                <w:rPr>
                  <w:rStyle w:val="Hyperlink"/>
                  <w:rFonts w:ascii="Palatino Linotype" w:hAnsi="Palatino Linotype" w:cs="Calibri"/>
                </w:rPr>
                <w:t>Insight Development Grants</w:t>
              </w:r>
            </w:hyperlink>
          </w:p>
        </w:tc>
        <w:tc>
          <w:tcPr>
            <w:tcW w:w="3537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Social Sciences and Humanities Research Council</w:t>
            </w:r>
          </w:p>
        </w:tc>
        <w:tc>
          <w:tcPr>
            <w:tcW w:w="3510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$7,000-75,000; 1-2 years</w:t>
            </w:r>
          </w:p>
        </w:tc>
      </w:tr>
      <w:tr w:rsidR="008421BE" w:rsidRPr="008421BE" w:rsidTr="0084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:rsidR="008421BE" w:rsidRPr="008421BE" w:rsidRDefault="008421BE" w:rsidP="008421BE">
            <w:pPr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N/A</w:t>
            </w:r>
          </w:p>
        </w:tc>
        <w:tc>
          <w:tcPr>
            <w:tcW w:w="1212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2/3</w:t>
            </w:r>
          </w:p>
        </w:tc>
        <w:tc>
          <w:tcPr>
            <w:tcW w:w="4798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563C1"/>
                <w:u w:val="single"/>
              </w:rPr>
            </w:pPr>
            <w:hyperlink r:id="rId9" w:history="1">
              <w:r w:rsidRPr="008421BE">
                <w:rPr>
                  <w:rStyle w:val="Hyperlink"/>
                  <w:rFonts w:ascii="Palatino Linotype" w:hAnsi="Palatino Linotype" w:cs="Calibri"/>
                </w:rPr>
                <w:t xml:space="preserve">Senior Faculty, Junior Faculty, Pilot and Postdoctoral Awards </w:t>
              </w:r>
            </w:hyperlink>
          </w:p>
        </w:tc>
        <w:tc>
          <w:tcPr>
            <w:tcW w:w="3537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 xml:space="preserve">Global Consortium for Reproductive Longevity and Equality (GCRLE) </w:t>
            </w:r>
          </w:p>
        </w:tc>
        <w:tc>
          <w:tcPr>
            <w:tcW w:w="3510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$US 100,000</w:t>
            </w:r>
            <w:r>
              <w:rPr>
                <w:rFonts w:ascii="Palatino Linotype" w:hAnsi="Palatino Linotype" w:cs="Calibri"/>
                <w:color w:val="000000"/>
              </w:rPr>
              <w:t>-400,000/y</w:t>
            </w:r>
            <w:r w:rsidRPr="008421BE">
              <w:rPr>
                <w:rFonts w:ascii="Palatino Linotype" w:hAnsi="Palatino Linotype" w:cs="Calibri"/>
                <w:color w:val="000000"/>
              </w:rPr>
              <w:t>; 2 years</w:t>
            </w:r>
          </w:p>
        </w:tc>
      </w:tr>
      <w:tr w:rsidR="008421BE" w:rsidRPr="008421BE" w:rsidTr="008421B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:rsidR="008421BE" w:rsidRPr="008421BE" w:rsidRDefault="008421BE" w:rsidP="008421BE">
            <w:pPr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LOI (2/5)</w:t>
            </w:r>
          </w:p>
        </w:tc>
        <w:tc>
          <w:tcPr>
            <w:tcW w:w="1212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6/30</w:t>
            </w:r>
          </w:p>
        </w:tc>
        <w:tc>
          <w:tcPr>
            <w:tcW w:w="4798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563C1"/>
                <w:u w:val="single"/>
              </w:rPr>
            </w:pPr>
            <w:hyperlink r:id="rId10" w:history="1">
              <w:r w:rsidRPr="008421BE">
                <w:rPr>
                  <w:rStyle w:val="Hyperlink"/>
                  <w:rFonts w:ascii="Palatino Linotype" w:hAnsi="Palatino Linotype" w:cs="Calibri"/>
                </w:rPr>
                <w:t>CCS Emerging Scholar Award</w:t>
              </w:r>
            </w:hyperlink>
          </w:p>
        </w:tc>
        <w:tc>
          <w:tcPr>
            <w:tcW w:w="3537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The Canadian Cancer Society</w:t>
            </w:r>
          </w:p>
        </w:tc>
        <w:tc>
          <w:tcPr>
            <w:tcW w:w="3510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$120,000/y</w:t>
            </w:r>
            <w:r w:rsidRPr="008421BE">
              <w:rPr>
                <w:rFonts w:ascii="Palatino Linotype" w:hAnsi="Palatino Linotype" w:cs="Calibri"/>
                <w:color w:val="000000"/>
              </w:rPr>
              <w:t>; 5 years</w:t>
            </w:r>
          </w:p>
        </w:tc>
      </w:tr>
      <w:tr w:rsidR="008421BE" w:rsidRPr="008421BE" w:rsidTr="0084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:rsidR="008421BE" w:rsidRPr="008421BE" w:rsidRDefault="008421BE" w:rsidP="008421BE">
            <w:pPr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LOI (2/10)</w:t>
            </w:r>
          </w:p>
        </w:tc>
        <w:tc>
          <w:tcPr>
            <w:tcW w:w="1212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04/17</w:t>
            </w:r>
          </w:p>
        </w:tc>
        <w:tc>
          <w:tcPr>
            <w:tcW w:w="4798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563C1"/>
                <w:u w:val="single"/>
              </w:rPr>
            </w:pPr>
            <w:hyperlink r:id="rId11" w:history="1">
              <w:r w:rsidRPr="008421BE">
                <w:rPr>
                  <w:rStyle w:val="Hyperlink"/>
                  <w:rFonts w:ascii="Palatino Linotype" w:hAnsi="Palatino Linotype" w:cs="Calibri"/>
                </w:rPr>
                <w:t>2020 Health Professional-Investigator Competition</w:t>
              </w:r>
            </w:hyperlink>
          </w:p>
        </w:tc>
        <w:tc>
          <w:tcPr>
            <w:tcW w:w="3537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Michael Smith Foundation for Health Research</w:t>
            </w:r>
          </w:p>
        </w:tc>
        <w:tc>
          <w:tcPr>
            <w:tcW w:w="3510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$90,000/y</w:t>
            </w:r>
            <w:r w:rsidRPr="008421BE">
              <w:rPr>
                <w:rFonts w:ascii="Palatino Linotype" w:hAnsi="Palatino Linotype" w:cs="Calibri"/>
                <w:color w:val="000000"/>
              </w:rPr>
              <w:t>; up to 5 years</w:t>
            </w:r>
          </w:p>
        </w:tc>
      </w:tr>
      <w:tr w:rsidR="008421BE" w:rsidRPr="008421BE" w:rsidTr="008421B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:rsidR="008421BE" w:rsidRPr="008421BE" w:rsidRDefault="008421BE" w:rsidP="008421BE">
            <w:pPr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N/A</w:t>
            </w:r>
          </w:p>
        </w:tc>
        <w:tc>
          <w:tcPr>
            <w:tcW w:w="1212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2/12</w:t>
            </w:r>
          </w:p>
        </w:tc>
        <w:tc>
          <w:tcPr>
            <w:tcW w:w="4798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563C1"/>
                <w:u w:val="single"/>
              </w:rPr>
            </w:pPr>
            <w:hyperlink r:id="rId12" w:history="1">
              <w:r w:rsidRPr="008421BE">
                <w:rPr>
                  <w:rStyle w:val="Hyperlink"/>
                  <w:rFonts w:ascii="Palatino Linotype" w:hAnsi="Palatino Linotype" w:cs="Calibri"/>
                </w:rPr>
                <w:t>Operating Grant : Cancer Research Society Operating Grants</w:t>
              </w:r>
            </w:hyperlink>
          </w:p>
        </w:tc>
        <w:tc>
          <w:tcPr>
            <w:tcW w:w="3537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Canadian Institutes of Health Research</w:t>
            </w:r>
          </w:p>
        </w:tc>
        <w:tc>
          <w:tcPr>
            <w:tcW w:w="3510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 $60,000/y</w:t>
            </w:r>
            <w:r w:rsidRPr="008421BE">
              <w:rPr>
                <w:rFonts w:ascii="Palatino Linotype" w:hAnsi="Palatino Linotype" w:cs="Calibri"/>
                <w:color w:val="000000"/>
              </w:rPr>
              <w:t>; 2 years</w:t>
            </w:r>
          </w:p>
        </w:tc>
      </w:tr>
      <w:tr w:rsidR="008421BE" w:rsidRPr="008421BE" w:rsidTr="0084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:rsidR="008421BE" w:rsidRPr="008421BE" w:rsidRDefault="008421BE" w:rsidP="008421BE">
            <w:pPr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NOI (2/18); LOI (4/15)</w:t>
            </w:r>
          </w:p>
        </w:tc>
        <w:tc>
          <w:tcPr>
            <w:tcW w:w="1212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11/18</w:t>
            </w:r>
          </w:p>
        </w:tc>
        <w:tc>
          <w:tcPr>
            <w:tcW w:w="4798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563C1"/>
                <w:u w:val="single"/>
              </w:rPr>
            </w:pPr>
            <w:hyperlink r:id="rId13" w:history="1">
              <w:r w:rsidRPr="008421BE">
                <w:rPr>
                  <w:rStyle w:val="Hyperlink"/>
                  <w:rFonts w:ascii="Palatino Linotype" w:hAnsi="Palatino Linotype" w:cs="Calibri"/>
                </w:rPr>
                <w:t>2020 Transformation Competition</w:t>
              </w:r>
            </w:hyperlink>
          </w:p>
        </w:tc>
        <w:tc>
          <w:tcPr>
            <w:tcW w:w="3537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New Frontiers in Research Fund</w:t>
            </w:r>
          </w:p>
        </w:tc>
        <w:tc>
          <w:tcPr>
            <w:tcW w:w="3510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333333"/>
              </w:rPr>
            </w:pPr>
            <w:r>
              <w:rPr>
                <w:rFonts w:ascii="Palatino Linotype" w:hAnsi="Palatino Linotype" w:cs="Calibri"/>
                <w:color w:val="333333"/>
              </w:rPr>
              <w:t>$2,000,000-4,000,000/y</w:t>
            </w:r>
            <w:r w:rsidRPr="008421BE">
              <w:rPr>
                <w:rFonts w:ascii="Palatino Linotype" w:hAnsi="Palatino Linotype" w:cs="Calibri"/>
                <w:color w:val="333333"/>
              </w:rPr>
              <w:t>; 6 years</w:t>
            </w:r>
          </w:p>
        </w:tc>
      </w:tr>
      <w:tr w:rsidR="008421BE" w:rsidRPr="008421BE" w:rsidTr="008421B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:rsidR="008421BE" w:rsidRPr="008421BE" w:rsidRDefault="008421BE" w:rsidP="008421BE">
            <w:pPr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N/A</w:t>
            </w:r>
          </w:p>
        </w:tc>
        <w:tc>
          <w:tcPr>
            <w:tcW w:w="1212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4/1</w:t>
            </w:r>
          </w:p>
        </w:tc>
        <w:tc>
          <w:tcPr>
            <w:tcW w:w="4798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563C1"/>
                <w:u w:val="single"/>
              </w:rPr>
            </w:pPr>
            <w:hyperlink r:id="rId14" w:history="1">
              <w:r w:rsidRPr="008421BE">
                <w:rPr>
                  <w:rStyle w:val="Hyperlink"/>
                  <w:rFonts w:ascii="Palatino Linotype" w:hAnsi="Palatino Linotype" w:cs="Calibri"/>
                </w:rPr>
                <w:t>Other: Health System Impact Fellowship</w:t>
              </w:r>
            </w:hyperlink>
          </w:p>
        </w:tc>
        <w:tc>
          <w:tcPr>
            <w:tcW w:w="3537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Canadian Institutes of Health Research</w:t>
            </w:r>
          </w:p>
        </w:tc>
        <w:tc>
          <w:tcPr>
            <w:tcW w:w="3510" w:type="dxa"/>
          </w:tcPr>
          <w:p w:rsidR="008421BE" w:rsidRPr="008421BE" w:rsidRDefault="008421BE" w:rsidP="0084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A: Doctoral</w:t>
            </w:r>
            <w:r>
              <w:rPr>
                <w:rFonts w:ascii="Palatino Linotype" w:hAnsi="Palatino Linotype" w:cs="Calibri"/>
                <w:color w:val="000000"/>
              </w:rPr>
              <w:t>: $50,000/y; 1 year</w:t>
            </w:r>
            <w:r>
              <w:rPr>
                <w:rFonts w:ascii="Palatino Linotype" w:hAnsi="Palatino Linotype" w:cs="Calibri"/>
                <w:color w:val="000000"/>
              </w:rPr>
              <w:br/>
              <w:t>B: Postdoctoral: $70,000/y</w:t>
            </w:r>
            <w:r w:rsidRPr="008421BE">
              <w:rPr>
                <w:rFonts w:ascii="Palatino Linotype" w:hAnsi="Palatino Linotype" w:cs="Calibri"/>
                <w:color w:val="000000"/>
              </w:rPr>
              <w:t>; 2 years</w:t>
            </w:r>
          </w:p>
        </w:tc>
      </w:tr>
      <w:tr w:rsidR="008421BE" w:rsidRPr="008421BE" w:rsidTr="00842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:rsidR="008421BE" w:rsidRPr="008421BE" w:rsidRDefault="008421BE" w:rsidP="008421BE">
            <w:pPr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LOI (1/27)</w:t>
            </w:r>
          </w:p>
        </w:tc>
        <w:tc>
          <w:tcPr>
            <w:tcW w:w="1212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3/31</w:t>
            </w:r>
          </w:p>
        </w:tc>
        <w:tc>
          <w:tcPr>
            <w:tcW w:w="4798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563C1"/>
                <w:u w:val="single"/>
              </w:rPr>
            </w:pPr>
            <w:hyperlink r:id="rId15" w:history="1">
              <w:r w:rsidRPr="008421BE">
                <w:rPr>
                  <w:rStyle w:val="Hyperlink"/>
                  <w:rFonts w:ascii="Palatino Linotype" w:hAnsi="Palatino Linotype" w:cs="Calibri"/>
                </w:rPr>
                <w:t>2020 Innovation To Commercialization Competition</w:t>
              </w:r>
            </w:hyperlink>
          </w:p>
        </w:tc>
        <w:tc>
          <w:tcPr>
            <w:tcW w:w="3537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 w:rsidRPr="008421BE">
              <w:rPr>
                <w:rFonts w:ascii="Palatino Linotype" w:hAnsi="Palatino Linotype" w:cs="Calibri"/>
                <w:color w:val="000000"/>
              </w:rPr>
              <w:t>Michael Smith Foundation for Health Research</w:t>
            </w:r>
          </w:p>
        </w:tc>
        <w:tc>
          <w:tcPr>
            <w:tcW w:w="3510" w:type="dxa"/>
          </w:tcPr>
          <w:p w:rsidR="008421BE" w:rsidRPr="008421BE" w:rsidRDefault="008421BE" w:rsidP="0084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Phase I: $150,000/y</w:t>
            </w:r>
            <w:r w:rsidRPr="008421BE">
              <w:rPr>
                <w:rFonts w:ascii="Palatino Linotype" w:hAnsi="Palatino Linotype" w:cs="Calibri"/>
                <w:color w:val="000000"/>
              </w:rPr>
              <w:t>,</w:t>
            </w:r>
            <w:r>
              <w:rPr>
                <w:rFonts w:ascii="Palatino Linotype" w:hAnsi="Palatino Linotype" w:cs="Calibri"/>
                <w:color w:val="000000"/>
              </w:rPr>
              <w:t xml:space="preserve"> 2 years </w:t>
            </w:r>
            <w:r>
              <w:rPr>
                <w:rFonts w:ascii="Palatino Linotype" w:hAnsi="Palatino Linotype" w:cs="Calibri"/>
                <w:color w:val="000000"/>
              </w:rPr>
              <w:br/>
              <w:t>Phase II: $75,000/y</w:t>
            </w:r>
            <w:r w:rsidRPr="008421BE">
              <w:rPr>
                <w:rFonts w:ascii="Palatino Linotype" w:hAnsi="Palatino Linotype" w:cs="Calibri"/>
                <w:color w:val="000000"/>
              </w:rPr>
              <w:t>; 2 years</w:t>
            </w:r>
          </w:p>
        </w:tc>
      </w:tr>
    </w:tbl>
    <w:p w:rsidR="00EB0150" w:rsidRDefault="008421B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Here are upcoming research g</w:t>
      </w:r>
      <w:r w:rsidR="00EB0150">
        <w:rPr>
          <w:rFonts w:ascii="Palatino Linotype" w:hAnsi="Palatino Linotype"/>
        </w:rPr>
        <w:t>rants that WHRI researchers may be interested in:</w:t>
      </w:r>
    </w:p>
    <w:p w:rsidR="00EB0150" w:rsidRPr="00EB0150" w:rsidRDefault="00EB0150" w:rsidP="00EB0150">
      <w:pPr>
        <w:rPr>
          <w:rFonts w:ascii="Palatino Linotype" w:hAnsi="Palatino Linotype"/>
        </w:rPr>
      </w:pPr>
    </w:p>
    <w:p w:rsidR="008421BE" w:rsidRDefault="008421BE" w:rsidP="00EB015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If you need any assistance or support for your upco</w:t>
      </w:r>
      <w:r>
        <w:rPr>
          <w:rFonts w:ascii="Palatino Linotype" w:hAnsi="Palatino Linotype"/>
        </w:rPr>
        <w:t>ming grant application, c</w:t>
      </w:r>
      <w:r>
        <w:rPr>
          <w:rFonts w:ascii="Palatino Linotype" w:hAnsi="Palatino Linotype"/>
        </w:rPr>
        <w:t>ontact Eric Lussier (</w:t>
      </w:r>
      <w:hyperlink r:id="rId16" w:history="1">
        <w:r w:rsidRPr="00F15F5E">
          <w:rPr>
            <w:rStyle w:val="Hyperlink"/>
            <w:rFonts w:ascii="Palatino Linotype" w:hAnsi="Palatino Linotype"/>
          </w:rPr>
          <w:t>eric.lussier@bcchr.ca</w:t>
        </w:r>
      </w:hyperlink>
      <w:r>
        <w:rPr>
          <w:rFonts w:ascii="Palatino Linotype" w:hAnsi="Palatino Linotype"/>
        </w:rPr>
        <w:t>).</w:t>
      </w:r>
    </w:p>
    <w:p w:rsidR="002E0348" w:rsidRPr="00EB0150" w:rsidRDefault="002E0348" w:rsidP="00EB0150">
      <w:pPr>
        <w:rPr>
          <w:rFonts w:ascii="Palatino Linotype" w:hAnsi="Palatino Linotype"/>
        </w:rPr>
      </w:pPr>
      <w:bookmarkStart w:id="0" w:name="_GoBack"/>
      <w:bookmarkEnd w:id="0"/>
    </w:p>
    <w:sectPr w:rsidR="002E0348" w:rsidRPr="00EB0150" w:rsidSect="008421B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86"/>
    <w:rsid w:val="002E0348"/>
    <w:rsid w:val="00354E56"/>
    <w:rsid w:val="003C728A"/>
    <w:rsid w:val="005A7186"/>
    <w:rsid w:val="00686C5D"/>
    <w:rsid w:val="008421BE"/>
    <w:rsid w:val="00852F60"/>
    <w:rsid w:val="009D5966"/>
    <w:rsid w:val="00C367B2"/>
    <w:rsid w:val="00E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113A"/>
  <w15:chartTrackingRefBased/>
  <w15:docId w15:val="{DF5ECA7E-E0EF-426F-AF52-2BF52BA6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6">
    <w:name w:val="Grid Table 5 Dark Accent 6"/>
    <w:basedOn w:val="TableNormal"/>
    <w:uiPriority w:val="50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4">
    <w:name w:val="Grid Table 4 Accent 4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B0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hrc-crsh.gc.ca/funding-financement/programs-programmes/insight_development_grants-subventions_de_developpement_savoir-eng.aspx" TargetMode="External"/><Relationship Id="rId13" Type="http://schemas.openxmlformats.org/officeDocument/2006/relationships/hyperlink" Target="https://www.sshrc-crsh.gc.ca/funding-financement/nfrf-fnfr/transformation/2020/competition-concours-eng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shrc-crsh.gc.ca/funding-financement/programs-programmes/connection_grants-subventions_connexion-eng.aspx" TargetMode="External"/><Relationship Id="rId12" Type="http://schemas.openxmlformats.org/officeDocument/2006/relationships/hyperlink" Target="https://www.researchnet-recherchenet.ca/rnr16/vwOpprtntyDtls.do?prog=3204&amp;view=currentOpps&amp;org=CIHR&amp;type=EXACT&amp;resultCount=25&amp;sort=program&amp;all=1&amp;masterList=tr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ric.lussier@bcchr.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ivnet.ubc.ca/research-services/postdoctoral-fellows/" TargetMode="External"/><Relationship Id="rId11" Type="http://schemas.openxmlformats.org/officeDocument/2006/relationships/hyperlink" Target="https://www.msfhr.org/2020-health-professional-investigator-competition" TargetMode="External"/><Relationship Id="rId5" Type="http://schemas.openxmlformats.org/officeDocument/2006/relationships/hyperlink" Target="https://www.msfhr.org/2020-innovation-commercialization-competition" TargetMode="External"/><Relationship Id="rId15" Type="http://schemas.openxmlformats.org/officeDocument/2006/relationships/hyperlink" Target="https://www.msfhr.org/2020-innovation-commercialization-competition" TargetMode="External"/><Relationship Id="rId10" Type="http://schemas.openxmlformats.org/officeDocument/2006/relationships/hyperlink" Target="http://www.cancer.ca/en/research/grants-and-awards/current-funding-opportunities/emerging-scholar-awa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ckinstitute.org/lab/global-consortium-for-reproductive-longevity-and-equality-gcrle/" TargetMode="External"/><Relationship Id="rId14" Type="http://schemas.openxmlformats.org/officeDocument/2006/relationships/hyperlink" Target="https://www.researchnet-recherchenet.ca/rnr16/vwOpprtntyDtls.do?prog=3203&amp;view=currentOpps&amp;org=CIHR&amp;type=EXACT&amp;resultCount=25&amp;sort=program&amp;all=1&amp;masterLis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DA2A-9423-45B7-B995-39BA5396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Children's Hospital Research Institute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Lussier</dc:creator>
  <cp:keywords/>
  <dc:description/>
  <cp:lastModifiedBy>Eric Lussier</cp:lastModifiedBy>
  <cp:revision>2</cp:revision>
  <dcterms:created xsi:type="dcterms:W3CDTF">2020-01-09T22:19:00Z</dcterms:created>
  <dcterms:modified xsi:type="dcterms:W3CDTF">2020-01-10T23:09:00Z</dcterms:modified>
</cp:coreProperties>
</file>